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rFonts w:hint="eastAsia"/>
          <w:b/>
          <w:bCs/>
          <w:sz w:val="44"/>
          <w:szCs w:val="44"/>
          <w:lang w:val="en-US" w:eastAsia="zh-CN"/>
        </w:rPr>
      </w:pPr>
      <w:r>
        <w:rPr>
          <w:rFonts w:hint="eastAsia"/>
          <w:b/>
          <w:bCs/>
          <w:sz w:val="44"/>
          <w:szCs w:val="44"/>
        </w:rPr>
        <w:t>禹州市</w:t>
      </w:r>
      <w:r>
        <w:rPr>
          <w:rFonts w:hint="eastAsia"/>
          <w:b/>
          <w:bCs/>
          <w:sz w:val="44"/>
          <w:szCs w:val="44"/>
          <w:lang w:val="en-US" w:eastAsia="zh-CN"/>
        </w:rPr>
        <w:t>多要素自动气象站与自动土壤水分站</w:t>
      </w:r>
    </w:p>
    <w:p>
      <w:pPr>
        <w:spacing w:line="600" w:lineRule="exact"/>
        <w:jc w:val="center"/>
        <w:rPr>
          <w:rFonts w:hint="eastAsia"/>
          <w:b/>
          <w:bCs/>
          <w:sz w:val="44"/>
          <w:szCs w:val="44"/>
        </w:rPr>
      </w:pPr>
      <w:r>
        <w:rPr>
          <w:rFonts w:hint="eastAsia"/>
          <w:b/>
          <w:bCs/>
          <w:sz w:val="44"/>
          <w:szCs w:val="44"/>
          <w:lang w:val="en-US" w:eastAsia="zh-CN"/>
        </w:rPr>
        <w:t>建设工程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367</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eastAsia="zh-CN"/>
        </w:rPr>
        <w:t>气象局</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禹州市多要素自动气象站与自动土壤水分站建设工程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禹州市政府采购中心受禹州市气象局的委托，就“禹州市多要素自动气象站与自动土壤水分站建设工程”进行竞争性谈判，欢迎合格的投标人前来投标。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1、采购人：禹州市气象局</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2、项目名称：禹州市多要素自动气象站与自动土壤水分站建设工程</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3、采购编号：YZCG-T2019367</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4、项目需求：多要素自动气象站与自动土壤水分站建设工程（详见谈判文件）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5、采购预算：40.154009万元</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 供应商资格要求</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2、投标商须具有市政公用工程施工总承包叁级及以上资质且具有安全生产许可证；</w:t>
      </w:r>
    </w:p>
    <w:p>
      <w:pPr>
        <w:keepNext w:val="0"/>
        <w:keepLines w:val="0"/>
        <w:pageBreakBefore w:val="0"/>
        <w:kinsoku/>
        <w:overflowPunct/>
        <w:bidi w:val="0"/>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3、拟派项目负责人须具有市政公用工程专业贰级及以上注册建造师资格并具有有效的安全生产考核合格证（B类），且无在建工程；</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4、法定代表人授权代表须是本单位职工，须提供公司为本人缴纳社会保险证明；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1、持CA数字认证证书，登录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gzy.xuchang.gov.cn，自行下载招标文件（详见全国公共资源交易平台（河南省·许昌市）“常见问题解答-交易系统操作手册”）。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2 月 6 日 15 ：00 （北京时间），逾期送达或不符合规定的投标文件不予接受。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kinsoku/>
        <w:overflowPunct/>
        <w:bidi w:val="0"/>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联系人：付女士     联系电话：0374-2077111</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（二）采购单位：禹州市气象局</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地址：禹州市轩辕大道北段</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联系人：刘先生   联系电话：0374-8209190</w:t>
      </w:r>
    </w:p>
    <w:p>
      <w:pPr>
        <w:keepNext w:val="0"/>
        <w:keepLines w:val="0"/>
        <w:pageBreakBefore w:val="0"/>
        <w:kinsoku/>
        <w:overflowPunct/>
        <w:bidi w:val="0"/>
        <w:spacing w:line="440" w:lineRule="exact"/>
        <w:ind w:firstLine="5040" w:firstLineChars="21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2020 年  1月13</w:t>
      </w:r>
      <w:bookmarkStart w:id="81" w:name="_GoBack"/>
      <w:bookmarkEnd w:id="81"/>
      <w:r>
        <w:rPr>
          <w:rFonts w:hint="eastAsia" w:ascii="新宋体" w:hAnsi="新宋体" w:eastAsia="新宋体" w:cs="新宋体"/>
          <w:color w:val="000000"/>
          <w:sz w:val="24"/>
          <w:szCs w:val="24"/>
          <w:lang w:val="en-US" w:eastAsia="zh-CN"/>
        </w:rPr>
        <w:t>日</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项目所需设备安装、调试需执行国家相关标准及数据正常传输到河南省气象局监测网.</w:t>
      </w:r>
    </w:p>
    <w:p>
      <w:pPr>
        <w:widowControl/>
        <w:numPr>
          <w:ilvl w:val="0"/>
          <w:numId w:val="4"/>
        </w:numPr>
        <w:shd w:val="clear" w:color="auto" w:fill="FFFFFF"/>
        <w:spacing w:line="360" w:lineRule="auto"/>
        <w:ind w:left="0" w:leftChars="0"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（一）内容：</w:t>
      </w:r>
    </w:p>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1.禹州市新建多要素站点</w:t>
      </w:r>
    </w:p>
    <w:tbl>
      <w:tblPr>
        <w:tblStyle w:val="23"/>
        <w:tblW w:w="92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813"/>
        <w:gridCol w:w="6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序号</w:t>
            </w:r>
          </w:p>
        </w:tc>
        <w:tc>
          <w:tcPr>
            <w:tcW w:w="1813"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站名</w:t>
            </w:r>
          </w:p>
        </w:tc>
        <w:tc>
          <w:tcPr>
            <w:tcW w:w="6140"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站址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文殊</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禹州市文殊镇顾庄村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神垕</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禹州神垕镇北大村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郑湾</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禹州朱阁镇下宋村郑湾水库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郭连</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禹州郭连镇张东村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梁北</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禹州梁北镇梁北村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6</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火龙</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禹州火龙镇时庄村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7</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顺店</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禹州顺店镇南辕庄村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8</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张得</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禹州张得镇大槐村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9</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褚河</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禹州市褚河水利管理站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10</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白沙</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禹州市白沙水库管理站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11</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苌庄</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禹州市苌庄乡豫征农业园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12</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古城</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禹州市古城镇农业园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13</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钧台办</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禹州市钧台办三里庄村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14</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大鸿寨</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禹州市鸠山镇大鸿寨景区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15</w:t>
            </w:r>
          </w:p>
        </w:tc>
        <w:tc>
          <w:tcPr>
            <w:tcW w:w="1813"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马垌</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禹州市磨街乡扈阳村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16</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方岗</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禹州市方岗乡朱庄村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17</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浅井</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禹州市浅井乡扒村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18</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无梁</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禹州市无梁乡无梁村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19</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小吕</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禹州市小吕乡吕东村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331"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20</w:t>
            </w:r>
          </w:p>
        </w:tc>
        <w:tc>
          <w:tcPr>
            <w:tcW w:w="1813"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庄沟</w:t>
            </w:r>
          </w:p>
        </w:tc>
        <w:tc>
          <w:tcPr>
            <w:tcW w:w="6140" w:type="dxa"/>
            <w:noWrap w:val="0"/>
            <w:vAlign w:val="center"/>
          </w:tcPr>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禹州方山镇庄沟村</w:t>
            </w:r>
          </w:p>
        </w:tc>
      </w:tr>
    </w:tbl>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p>
    <w:p>
      <w:pPr>
        <w:widowControl/>
        <w:shd w:val="clear" w:color="auto" w:fill="FFFFFF"/>
        <w:spacing w:line="360" w:lineRule="auto"/>
        <w:ind w:firstLine="720" w:firstLineChars="3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2.禹州市新建土壤水分站</w:t>
      </w:r>
    </w:p>
    <w:tbl>
      <w:tblPr>
        <w:tblStyle w:val="23"/>
        <w:tblW w:w="92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2"/>
        <w:gridCol w:w="1371"/>
        <w:gridCol w:w="6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02" w:type="dxa"/>
            <w:noWrap w:val="0"/>
            <w:vAlign w:val="center"/>
          </w:tcPr>
          <w:p>
            <w:pPr>
              <w:widowControl/>
              <w:shd w:val="clear" w:color="auto" w:fill="FFFFFF"/>
              <w:spacing w:line="360" w:lineRule="auto"/>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序号</w:t>
            </w:r>
          </w:p>
        </w:tc>
        <w:tc>
          <w:tcPr>
            <w:tcW w:w="1371" w:type="dxa"/>
            <w:noWrap w:val="0"/>
            <w:vAlign w:val="center"/>
          </w:tcPr>
          <w:p>
            <w:pPr>
              <w:widowControl/>
              <w:shd w:val="clear" w:color="auto" w:fill="FFFFFF"/>
              <w:spacing w:line="360" w:lineRule="auto"/>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站名</w:t>
            </w:r>
          </w:p>
        </w:tc>
        <w:tc>
          <w:tcPr>
            <w:tcW w:w="6909"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站址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02"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w:t>
            </w:r>
          </w:p>
        </w:tc>
        <w:tc>
          <w:tcPr>
            <w:tcW w:w="1371" w:type="dxa"/>
            <w:noWrap w:val="0"/>
            <w:vAlign w:val="center"/>
          </w:tcPr>
          <w:p>
            <w:pPr>
              <w:widowControl/>
              <w:shd w:val="clear" w:color="auto" w:fill="FFFFFF"/>
              <w:spacing w:line="360" w:lineRule="auto"/>
              <w:contextualSpacing/>
              <w:jc w:val="left"/>
              <w:rPr>
                <w:rFonts w:hint="default" w:ascii="新宋体" w:hAnsi="新宋体" w:eastAsia="新宋体" w:cs="新宋体"/>
                <w:color w:val="000000"/>
                <w:sz w:val="24"/>
                <w:szCs w:val="24"/>
                <w:lang w:val="en-US" w:eastAsia="zh-CN"/>
              </w:rPr>
            </w:pPr>
            <w:r>
              <w:rPr>
                <w:rFonts w:hint="default" w:ascii="新宋体" w:hAnsi="新宋体" w:eastAsia="新宋体" w:cs="新宋体"/>
                <w:color w:val="000000"/>
                <w:sz w:val="24"/>
                <w:szCs w:val="24"/>
                <w:lang w:val="en-US" w:eastAsia="zh-CN"/>
              </w:rPr>
              <w:t>古城</w:t>
            </w:r>
          </w:p>
        </w:tc>
        <w:tc>
          <w:tcPr>
            <w:tcW w:w="6909"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default" w:ascii="新宋体" w:hAnsi="新宋体" w:eastAsia="新宋体" w:cs="新宋体"/>
                <w:color w:val="000000"/>
                <w:sz w:val="24"/>
                <w:szCs w:val="24"/>
                <w:lang w:val="en-US" w:eastAsia="zh-CN"/>
              </w:rPr>
              <w:t>禹州市古城镇蒂源农业开发股份有限公司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02"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w:t>
            </w:r>
          </w:p>
        </w:tc>
        <w:tc>
          <w:tcPr>
            <w:tcW w:w="1371" w:type="dxa"/>
            <w:noWrap w:val="0"/>
            <w:vAlign w:val="center"/>
          </w:tcPr>
          <w:p>
            <w:pPr>
              <w:widowControl/>
              <w:shd w:val="clear" w:color="auto" w:fill="FFFFFF"/>
              <w:spacing w:line="360" w:lineRule="auto"/>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小吕</w:t>
            </w:r>
          </w:p>
        </w:tc>
        <w:tc>
          <w:tcPr>
            <w:tcW w:w="6909"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default" w:ascii="新宋体" w:hAnsi="新宋体" w:eastAsia="新宋体" w:cs="新宋体"/>
                <w:color w:val="000000"/>
                <w:sz w:val="24"/>
                <w:szCs w:val="24"/>
                <w:lang w:val="en-US" w:eastAsia="zh-CN"/>
              </w:rPr>
              <w:t>禹州市小吕乡吕东村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002"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w:t>
            </w:r>
          </w:p>
        </w:tc>
        <w:tc>
          <w:tcPr>
            <w:tcW w:w="1371" w:type="dxa"/>
            <w:noWrap w:val="0"/>
            <w:vAlign w:val="center"/>
          </w:tcPr>
          <w:p>
            <w:pPr>
              <w:widowControl/>
              <w:shd w:val="clear" w:color="auto" w:fill="FFFFFF"/>
              <w:spacing w:line="360" w:lineRule="auto"/>
              <w:contextualSpacing/>
              <w:jc w:val="left"/>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楼子赵</w:t>
            </w:r>
          </w:p>
        </w:tc>
        <w:tc>
          <w:tcPr>
            <w:tcW w:w="6909" w:type="dxa"/>
            <w:noWrap w:val="0"/>
            <w:vAlign w:val="center"/>
          </w:tcPr>
          <w:p>
            <w:pPr>
              <w:widowControl/>
              <w:shd w:val="clear" w:color="auto" w:fill="FFFFFF"/>
              <w:spacing w:line="360" w:lineRule="auto"/>
              <w:ind w:firstLine="720" w:firstLineChars="300"/>
              <w:contextualSpacing/>
              <w:jc w:val="left"/>
              <w:rPr>
                <w:rFonts w:hint="default" w:ascii="新宋体" w:hAnsi="新宋体" w:eastAsia="新宋体" w:cs="新宋体"/>
                <w:color w:val="000000"/>
                <w:sz w:val="24"/>
                <w:szCs w:val="24"/>
                <w:lang w:val="en-US" w:eastAsia="zh-CN"/>
              </w:rPr>
            </w:pPr>
            <w:r>
              <w:rPr>
                <w:rFonts w:hint="default" w:ascii="新宋体" w:hAnsi="新宋体" w:eastAsia="新宋体" w:cs="新宋体"/>
                <w:color w:val="000000"/>
                <w:sz w:val="24"/>
                <w:szCs w:val="24"/>
                <w:lang w:val="en-US" w:eastAsia="zh-CN"/>
              </w:rPr>
              <w:t>禹州市鸿畅镇楼子赵村</w:t>
            </w:r>
          </w:p>
        </w:tc>
      </w:tr>
    </w:tbl>
    <w:p>
      <w:pPr>
        <w:widowControl/>
        <w:numPr>
          <w:ilvl w:val="0"/>
          <w:numId w:val="0"/>
        </w:numPr>
        <w:shd w:val="clear" w:color="auto" w:fill="FFFFFF"/>
        <w:spacing w:line="360" w:lineRule="auto"/>
        <w:ind w:leftChars="200"/>
        <w:contextualSpacing/>
        <w:jc w:val="left"/>
        <w:rPr>
          <w:rFonts w:hint="eastAsia" w:cs="黑体" w:asciiTheme="minorEastAsia" w:hAnsiTheme="minorEastAsia"/>
          <w:b/>
          <w:bCs/>
          <w:color w:val="000000"/>
          <w:sz w:val="24"/>
          <w:szCs w:val="24"/>
          <w:shd w:val="clear" w:color="auto" w:fill="FFFFFF"/>
          <w:lang w:eastAsia="zh-CN"/>
        </w:rPr>
      </w:pPr>
    </w:p>
    <w:p>
      <w:pPr>
        <w:widowControl/>
        <w:shd w:val="clear" w:color="auto" w:fill="FFFFFF"/>
        <w:spacing w:line="360" w:lineRule="auto"/>
        <w:ind w:firstLine="241" w:firstLineChars="100"/>
        <w:contextualSpacing/>
        <w:jc w:val="left"/>
        <w:rPr>
          <w:rFonts w:hint="eastAsia"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（二）</w:t>
      </w:r>
      <w:r>
        <w:rPr>
          <w:rFonts w:hint="eastAsia" w:cs="黑体" w:asciiTheme="minorEastAsia" w:hAnsiTheme="minorEastAsia"/>
          <w:b/>
          <w:bCs/>
          <w:color w:val="000000"/>
          <w:sz w:val="24"/>
          <w:szCs w:val="24"/>
          <w:shd w:val="clear" w:color="auto" w:fill="FFFFFF"/>
        </w:rPr>
        <w:t>工程量清单：</w:t>
      </w:r>
      <w:r>
        <w:rPr>
          <w:rFonts w:hint="eastAsia" w:ascii="新宋体" w:hAnsi="新宋体" w:eastAsia="新宋体" w:cs="新宋体"/>
          <w:color w:val="000000"/>
          <w:sz w:val="24"/>
          <w:szCs w:val="24"/>
          <w:lang w:val="en-US" w:eastAsia="zh-CN"/>
        </w:rPr>
        <w:t>禹州市多要素自动气象站与自动土壤水分站建设工程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eastAsia="zh-CN"/>
        </w:rPr>
        <w:t>以签订合同为准。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禹州市多要素自动气象站与自动土壤水分站建设工程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项目编号：YZCG-T2019</w:t>
            </w:r>
            <w:r>
              <w:rPr>
                <w:rFonts w:hint="eastAsia" w:cs="仿宋_GB2312" w:asciiTheme="minorEastAsia" w:hAnsiTheme="minorEastAsia"/>
                <w:szCs w:val="21"/>
                <w:lang w:val="en-US" w:eastAsia="zh-CN"/>
              </w:rPr>
              <w:t>367</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eastAsia="zh-CN"/>
              </w:rPr>
              <w:t>合同签订后</w:t>
            </w:r>
            <w:r>
              <w:rPr>
                <w:rFonts w:hint="eastAsia" w:cs="仿宋_GB2312" w:asciiTheme="minorEastAsia" w:hAnsiTheme="minorEastAsia"/>
                <w:szCs w:val="21"/>
                <w:lang w:val="en-US" w:eastAsia="zh-CN"/>
              </w:rPr>
              <w:t>20天</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禹州市气象局</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禹州市轩辕大道北段</w:t>
            </w:r>
          </w:p>
          <w:p>
            <w:pPr>
              <w:keepNext w:val="0"/>
              <w:keepLines w:val="0"/>
              <w:pageBreakBefore w:val="0"/>
              <w:kinsoku/>
              <w:overflowPunct/>
              <w:bidi w:val="0"/>
              <w:spacing w:line="440" w:lineRule="exact"/>
              <w:jc w:val="left"/>
              <w:textAlignment w:val="auto"/>
              <w:rPr>
                <w:rFonts w:cs="仿宋_GB2312" w:asciiTheme="minorEastAsia" w:hAnsiTheme="minorEastAsia"/>
                <w:szCs w:val="21"/>
              </w:rPr>
            </w:pPr>
            <w:r>
              <w:rPr>
                <w:rFonts w:hint="eastAsia" w:cs="仿宋_GB2312" w:asciiTheme="minorEastAsia" w:hAnsiTheme="minorEastAsia"/>
                <w:szCs w:val="21"/>
                <w:lang w:val="en-US" w:eastAsia="zh-CN"/>
              </w:rPr>
              <w:t>联系人：刘先生   联系电话：0374-8209190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付</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keepNext w:val="0"/>
              <w:keepLines w:val="0"/>
              <w:pageBreakBefore w:val="0"/>
              <w:kinsoku/>
              <w:overflowPunct/>
              <w:bidi w:val="0"/>
              <w:spacing w:line="440" w:lineRule="exact"/>
              <w:jc w:val="left"/>
              <w:textAlignment w:val="auto"/>
              <w:rPr>
                <w:rFonts w:hint="eastAsia" w:ascii="宋体" w:hAnsi="宋体" w:cs="宋体"/>
                <w:kern w:val="0"/>
                <w:szCs w:val="21"/>
                <w:lang w:val="en-US" w:eastAsia="zh-CN"/>
              </w:rPr>
            </w:pPr>
            <w:r>
              <w:rPr>
                <w:rFonts w:hint="eastAsia" w:ascii="宋体" w:hAnsi="宋体" w:cs="宋体"/>
                <w:kern w:val="0"/>
                <w:szCs w:val="21"/>
                <w:lang w:val="en-US" w:eastAsia="zh-CN"/>
              </w:rPr>
              <w:t>八、投标商须具有市政公用工程施工总承包叁级及以上资质且具有安全生产许可证，拟派项目负责人须具有市政公用工程专业贰级及以上注册建造师资格并具有有效的安全生产考核合格证（B类），且无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40.154009</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ascii="宋体" w:hAnsi="宋体" w:cs="宋体"/>
                <w:kern w:val="0"/>
                <w:szCs w:val="21"/>
                <w:lang w:val="en-US" w:eastAsia="zh-CN"/>
              </w:rPr>
              <w:t>投标商须具有市政公用工程施工总承包叁级及以上资质且具有安全生产许可证，拟派项目负责人须具有市政公用工程专业贰级及以上注册建造师资格并具有有效的安全生产考核合格证（B类），且无在建工程。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923119"/>
      <w:bookmarkStart w:id="1" w:name="_Toc355649942"/>
      <w:bookmarkStart w:id="2" w:name="_Toc354404029"/>
      <w:bookmarkStart w:id="3" w:name="_Toc326060505"/>
      <w:bookmarkStart w:id="4" w:name="_Toc354922980"/>
      <w:bookmarkStart w:id="5" w:name="_Toc356744034"/>
      <w:bookmarkStart w:id="6" w:name="_Toc357868214"/>
      <w:bookmarkStart w:id="7" w:name="_Toc329278149"/>
      <w:bookmarkStart w:id="8" w:name="_Toc36445725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404030"/>
      <w:bookmarkStart w:id="11" w:name="_Toc326060506"/>
      <w:bookmarkStart w:id="12" w:name="_Toc356744035"/>
      <w:bookmarkStart w:id="13" w:name="_Toc355649943"/>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5649944"/>
      <w:bookmarkStart w:id="19" w:name="_Toc354923121"/>
      <w:bookmarkStart w:id="20" w:name="_Toc329278151"/>
      <w:bookmarkStart w:id="21" w:name="_Toc357868216"/>
      <w:bookmarkStart w:id="22" w:name="_Toc354404031"/>
      <w:bookmarkStart w:id="23" w:name="_Toc364457261"/>
      <w:bookmarkStart w:id="24" w:name="_Toc354922982"/>
      <w:bookmarkStart w:id="25" w:name="_Toc356744036"/>
      <w:bookmarkStart w:id="26" w:name="_Toc326060507"/>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64457262"/>
      <w:bookmarkStart w:id="28" w:name="_Toc354404032"/>
      <w:bookmarkStart w:id="29" w:name="_Toc357868217"/>
      <w:bookmarkStart w:id="30" w:name="_Toc356744037"/>
      <w:bookmarkStart w:id="31" w:name="_Toc355649945"/>
      <w:bookmarkStart w:id="32" w:name="_Toc329278152"/>
      <w:bookmarkStart w:id="33" w:name="_Toc326060508"/>
      <w:bookmarkStart w:id="34" w:name="_Toc354923122"/>
      <w:bookmarkStart w:id="35" w:name="_Toc354922983"/>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56744038"/>
      <w:bookmarkStart w:id="37" w:name="_Toc355649946"/>
      <w:bookmarkStart w:id="38" w:name="_Toc354922984"/>
      <w:bookmarkStart w:id="39" w:name="_Toc326060509"/>
      <w:bookmarkStart w:id="40" w:name="_Toc354923123"/>
      <w:bookmarkStart w:id="41" w:name="_Toc357868218"/>
      <w:bookmarkStart w:id="42" w:name="_Toc354404033"/>
      <w:bookmarkStart w:id="43" w:name="_Toc329278153"/>
      <w:bookmarkStart w:id="44" w:name="_Toc36445726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5649947"/>
      <w:bookmarkStart w:id="46" w:name="_Toc356744039"/>
      <w:bookmarkStart w:id="47" w:name="_Toc354922985"/>
      <w:bookmarkStart w:id="48" w:name="_Toc364457264"/>
      <w:bookmarkStart w:id="49" w:name="_Toc354923124"/>
      <w:bookmarkStart w:id="50" w:name="_Toc326060510"/>
      <w:bookmarkStart w:id="51" w:name="_Toc329278154"/>
      <w:bookmarkStart w:id="52" w:name="_Toc357868219"/>
      <w:bookmarkStart w:id="53" w:name="_Toc354404034"/>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6744040"/>
      <w:bookmarkStart w:id="55" w:name="_Toc354404035"/>
      <w:bookmarkStart w:id="56" w:name="_Toc357868220"/>
      <w:bookmarkStart w:id="57" w:name="_Toc329278155"/>
      <w:bookmarkStart w:id="58" w:name="_Toc355649948"/>
      <w:bookmarkStart w:id="59" w:name="_Toc354923125"/>
      <w:bookmarkStart w:id="60" w:name="_Toc354922986"/>
      <w:bookmarkStart w:id="61" w:name="_Toc364457265"/>
      <w:bookmarkStart w:id="62" w:name="_Toc326060511"/>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7868221"/>
      <w:bookmarkStart w:id="64" w:name="_Toc355649949"/>
      <w:bookmarkStart w:id="65" w:name="_Toc356744041"/>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4A6236A"/>
    <w:rsid w:val="053F5432"/>
    <w:rsid w:val="064E7C45"/>
    <w:rsid w:val="076F6C45"/>
    <w:rsid w:val="07BF5E31"/>
    <w:rsid w:val="07F96DEB"/>
    <w:rsid w:val="08ED0258"/>
    <w:rsid w:val="08EF08AA"/>
    <w:rsid w:val="09B61E03"/>
    <w:rsid w:val="0A1E34A8"/>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8E3D8E"/>
    <w:rsid w:val="12E50F51"/>
    <w:rsid w:val="13BF63D1"/>
    <w:rsid w:val="14214638"/>
    <w:rsid w:val="149819C8"/>
    <w:rsid w:val="14D058A3"/>
    <w:rsid w:val="15394307"/>
    <w:rsid w:val="15E35962"/>
    <w:rsid w:val="15EE44D7"/>
    <w:rsid w:val="16B051B6"/>
    <w:rsid w:val="16DA5510"/>
    <w:rsid w:val="17B078B6"/>
    <w:rsid w:val="197B011F"/>
    <w:rsid w:val="198F1D07"/>
    <w:rsid w:val="1A1A6874"/>
    <w:rsid w:val="1A33785F"/>
    <w:rsid w:val="1B70335D"/>
    <w:rsid w:val="1BC27E34"/>
    <w:rsid w:val="1BE034DF"/>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A229B2"/>
    <w:rsid w:val="27B5253B"/>
    <w:rsid w:val="283E3CD3"/>
    <w:rsid w:val="28ED2215"/>
    <w:rsid w:val="28F671A9"/>
    <w:rsid w:val="2B3F5F01"/>
    <w:rsid w:val="2BC421EE"/>
    <w:rsid w:val="2C0B7CF9"/>
    <w:rsid w:val="2C2E4C48"/>
    <w:rsid w:val="2D5F028F"/>
    <w:rsid w:val="2E156E76"/>
    <w:rsid w:val="2F124B1C"/>
    <w:rsid w:val="2F45482D"/>
    <w:rsid w:val="2F477084"/>
    <w:rsid w:val="2F522ECB"/>
    <w:rsid w:val="2FF24A9E"/>
    <w:rsid w:val="304326BF"/>
    <w:rsid w:val="305F0D15"/>
    <w:rsid w:val="307D673F"/>
    <w:rsid w:val="31324247"/>
    <w:rsid w:val="320D3218"/>
    <w:rsid w:val="32985053"/>
    <w:rsid w:val="32B20743"/>
    <w:rsid w:val="32E31462"/>
    <w:rsid w:val="34280373"/>
    <w:rsid w:val="3439458D"/>
    <w:rsid w:val="345D5D57"/>
    <w:rsid w:val="349A1D17"/>
    <w:rsid w:val="350A079B"/>
    <w:rsid w:val="35306958"/>
    <w:rsid w:val="35C46C85"/>
    <w:rsid w:val="36D45DBC"/>
    <w:rsid w:val="38E3241B"/>
    <w:rsid w:val="38E512B5"/>
    <w:rsid w:val="391E6950"/>
    <w:rsid w:val="3A1A525E"/>
    <w:rsid w:val="3B380893"/>
    <w:rsid w:val="3C175755"/>
    <w:rsid w:val="3C725167"/>
    <w:rsid w:val="3C9839FA"/>
    <w:rsid w:val="3CB04E80"/>
    <w:rsid w:val="3CC67CD4"/>
    <w:rsid w:val="3D96637E"/>
    <w:rsid w:val="3DEC2498"/>
    <w:rsid w:val="3E522B47"/>
    <w:rsid w:val="402658A0"/>
    <w:rsid w:val="40BE3049"/>
    <w:rsid w:val="41186D03"/>
    <w:rsid w:val="422470E5"/>
    <w:rsid w:val="42547D8B"/>
    <w:rsid w:val="42F23437"/>
    <w:rsid w:val="43663E29"/>
    <w:rsid w:val="437E69A0"/>
    <w:rsid w:val="44EA4606"/>
    <w:rsid w:val="458C667A"/>
    <w:rsid w:val="4599263B"/>
    <w:rsid w:val="46366161"/>
    <w:rsid w:val="46465AAA"/>
    <w:rsid w:val="467D2F1A"/>
    <w:rsid w:val="46CE1703"/>
    <w:rsid w:val="46E35449"/>
    <w:rsid w:val="473960E8"/>
    <w:rsid w:val="47A07BC1"/>
    <w:rsid w:val="48080763"/>
    <w:rsid w:val="481234CD"/>
    <w:rsid w:val="485128BA"/>
    <w:rsid w:val="48727A06"/>
    <w:rsid w:val="48737219"/>
    <w:rsid w:val="48C0687E"/>
    <w:rsid w:val="48EE371C"/>
    <w:rsid w:val="49574371"/>
    <w:rsid w:val="49CF3E0F"/>
    <w:rsid w:val="4A222BB1"/>
    <w:rsid w:val="4D005CCE"/>
    <w:rsid w:val="4DE45808"/>
    <w:rsid w:val="4E7A2824"/>
    <w:rsid w:val="4E9448CD"/>
    <w:rsid w:val="4F374C6E"/>
    <w:rsid w:val="4FF65309"/>
    <w:rsid w:val="505F0174"/>
    <w:rsid w:val="50A050A3"/>
    <w:rsid w:val="51352836"/>
    <w:rsid w:val="51A13899"/>
    <w:rsid w:val="52581E68"/>
    <w:rsid w:val="528771C6"/>
    <w:rsid w:val="52BE5AE3"/>
    <w:rsid w:val="531600B4"/>
    <w:rsid w:val="53592C3C"/>
    <w:rsid w:val="535A1FCB"/>
    <w:rsid w:val="536561B2"/>
    <w:rsid w:val="53F11550"/>
    <w:rsid w:val="53FA012A"/>
    <w:rsid w:val="544C0545"/>
    <w:rsid w:val="54776D1F"/>
    <w:rsid w:val="54A27026"/>
    <w:rsid w:val="550B4FA6"/>
    <w:rsid w:val="55684A64"/>
    <w:rsid w:val="557F3457"/>
    <w:rsid w:val="56626902"/>
    <w:rsid w:val="57D2139A"/>
    <w:rsid w:val="57DF4B76"/>
    <w:rsid w:val="58A31F4C"/>
    <w:rsid w:val="59775C45"/>
    <w:rsid w:val="5995607D"/>
    <w:rsid w:val="5BAE2A99"/>
    <w:rsid w:val="5C1717D9"/>
    <w:rsid w:val="5C20031E"/>
    <w:rsid w:val="5CB139A0"/>
    <w:rsid w:val="5CD938B8"/>
    <w:rsid w:val="5D4E6FC9"/>
    <w:rsid w:val="5DD54801"/>
    <w:rsid w:val="5E8E5AC1"/>
    <w:rsid w:val="5E921C4D"/>
    <w:rsid w:val="5EE83EB0"/>
    <w:rsid w:val="5F4A434F"/>
    <w:rsid w:val="6001186C"/>
    <w:rsid w:val="6066561D"/>
    <w:rsid w:val="614E3A65"/>
    <w:rsid w:val="61674C9C"/>
    <w:rsid w:val="61BC4DC2"/>
    <w:rsid w:val="634675E2"/>
    <w:rsid w:val="638962A8"/>
    <w:rsid w:val="63D55980"/>
    <w:rsid w:val="63F4509F"/>
    <w:rsid w:val="64BF36B4"/>
    <w:rsid w:val="64C76A4D"/>
    <w:rsid w:val="64FE6613"/>
    <w:rsid w:val="66980FBD"/>
    <w:rsid w:val="67341FB4"/>
    <w:rsid w:val="67F03A67"/>
    <w:rsid w:val="67F03F9A"/>
    <w:rsid w:val="69294622"/>
    <w:rsid w:val="69995CD6"/>
    <w:rsid w:val="69CA0494"/>
    <w:rsid w:val="69FB4D8B"/>
    <w:rsid w:val="6A6D3C5E"/>
    <w:rsid w:val="6C2234CC"/>
    <w:rsid w:val="6C426D3E"/>
    <w:rsid w:val="6D32159C"/>
    <w:rsid w:val="6D351CF7"/>
    <w:rsid w:val="6D7354C5"/>
    <w:rsid w:val="6E7C60D8"/>
    <w:rsid w:val="6EB746A7"/>
    <w:rsid w:val="6EEC4392"/>
    <w:rsid w:val="6F34277B"/>
    <w:rsid w:val="6F832092"/>
    <w:rsid w:val="6F880C4D"/>
    <w:rsid w:val="700241EC"/>
    <w:rsid w:val="704D75D1"/>
    <w:rsid w:val="70506DB5"/>
    <w:rsid w:val="7072440C"/>
    <w:rsid w:val="7092622D"/>
    <w:rsid w:val="70A32808"/>
    <w:rsid w:val="71CB356E"/>
    <w:rsid w:val="71EC2A56"/>
    <w:rsid w:val="7286764B"/>
    <w:rsid w:val="729930F6"/>
    <w:rsid w:val="737E090F"/>
    <w:rsid w:val="741756AE"/>
    <w:rsid w:val="741A563C"/>
    <w:rsid w:val="751414C1"/>
    <w:rsid w:val="755446EC"/>
    <w:rsid w:val="755E1E93"/>
    <w:rsid w:val="75752706"/>
    <w:rsid w:val="75AB4839"/>
    <w:rsid w:val="76015A01"/>
    <w:rsid w:val="767C5E46"/>
    <w:rsid w:val="76B625A7"/>
    <w:rsid w:val="7821080B"/>
    <w:rsid w:val="787D7581"/>
    <w:rsid w:val="78AF68A0"/>
    <w:rsid w:val="78C37659"/>
    <w:rsid w:val="790B56C3"/>
    <w:rsid w:val="7B8B44A2"/>
    <w:rsid w:val="7BC16393"/>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18</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2020-01-13T02:40:03Z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